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FE3838" w:rsidRPr="005248CD" w:rsidRDefault="00FE3838" w:rsidP="00FE383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06.</w:t>
      </w:r>
      <w:r>
        <w:rPr>
          <w:rFonts w:ascii="Calibri" w:hAnsi="Calibri" w:cs="Calibri"/>
          <w:color w:val="000000"/>
        </w:rPr>
        <w:t>01/059</w:t>
      </w:r>
      <w:r>
        <w:rPr>
          <w:rFonts w:ascii="Calibri" w:hAnsi="Calibri" w:cs="Calibri"/>
          <w:color w:val="000000"/>
          <w:lang w:val="sr-Cyrl-RS"/>
        </w:rPr>
        <w:t>-2781-</w:t>
      </w:r>
      <w:r w:rsidR="00BD156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/22</w:t>
      </w:r>
    </w:p>
    <w:p w:rsidR="00FE3838" w:rsidRPr="005248CD" w:rsidRDefault="00FE3838" w:rsidP="00FE383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0</w:t>
      </w:r>
      <w:r w:rsidR="00BD156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.02.2022.</w:t>
      </w:r>
    </w:p>
    <w:p w:rsidR="00FE3838" w:rsidRDefault="00FE3838" w:rsidP="00FE3838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FE3838" w:rsidRPr="00BF2B7D" w:rsidRDefault="00FE3838" w:rsidP="00FE3838">
      <w:pPr>
        <w:jc w:val="both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>БАЊАЛУЧКА БЕРЗА</w:t>
      </w:r>
    </w:p>
    <w:p w:rsidR="00FE3838" w:rsidRPr="00BF2B7D" w:rsidRDefault="00FE3838" w:rsidP="00FE3838">
      <w:pPr>
        <w:jc w:val="both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>САОПШТЕЊ</w:t>
      </w:r>
      <w:bookmarkStart w:id="0" w:name="_GoBack"/>
      <w:bookmarkEnd w:id="0"/>
      <w:r>
        <w:rPr>
          <w:rFonts w:ascii="Cambria" w:hAnsi="Cambria" w:cs="Calibri"/>
          <w:b/>
          <w:sz w:val="26"/>
          <w:szCs w:val="26"/>
          <w:lang w:val="sr-Cyrl-RS"/>
        </w:rPr>
        <w:t>Е</w:t>
      </w:r>
    </w:p>
    <w:p w:rsidR="00FE3838" w:rsidRDefault="00FE3838" w:rsidP="00FE3838">
      <w:pPr>
        <w:jc w:val="both"/>
        <w:rPr>
          <w:rFonts w:ascii="Calibri" w:hAnsi="Calibri" w:cs="Calibri"/>
          <w:b/>
          <w:lang w:val="sr-Cyrl-CS"/>
        </w:rPr>
      </w:pPr>
    </w:p>
    <w:p w:rsidR="00FE3838" w:rsidRDefault="00FE3838" w:rsidP="00FE3838">
      <w:pPr>
        <w:jc w:val="both"/>
        <w:rPr>
          <w:rFonts w:ascii="Calibri" w:hAnsi="Calibri" w:cs="Calibri"/>
          <w:b/>
          <w:lang w:val="sr-Cyrl-CS"/>
        </w:rPr>
      </w:pPr>
    </w:p>
    <w:p w:rsidR="00FE3838" w:rsidRPr="00BD156B" w:rsidRDefault="00FE3838" w:rsidP="00FE3838">
      <w:pPr>
        <w:jc w:val="center"/>
        <w:rPr>
          <w:rFonts w:ascii="Cambria" w:hAnsi="Cambria" w:cs="Calibri"/>
          <w:b/>
          <w:sz w:val="26"/>
          <w:szCs w:val="26"/>
          <w:lang w:val="sr-Latn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 xml:space="preserve">ДОЗНАЧЕН </w:t>
      </w:r>
      <w:r w:rsidR="00BD156B">
        <w:rPr>
          <w:rFonts w:ascii="Cambria" w:hAnsi="Cambria" w:cs="Calibri"/>
          <w:b/>
          <w:sz w:val="26"/>
          <w:szCs w:val="26"/>
        </w:rPr>
        <w:t>1</w:t>
      </w:r>
      <w:r w:rsidR="00BD156B">
        <w:rPr>
          <w:rFonts w:ascii="Cambria" w:hAnsi="Cambria" w:cs="Calibri"/>
          <w:b/>
          <w:sz w:val="26"/>
          <w:szCs w:val="26"/>
          <w:lang w:val="sr-Cyrl-RS"/>
        </w:rPr>
        <w:t xml:space="preserve">. АНУИТЕТ 9. ЕМИСИЈЕ ОБВЕЗНИЦА СТАРЕ ДЕВИЗНЕ ШТЕДЊЕ </w:t>
      </w:r>
      <w:r>
        <w:rPr>
          <w:rFonts w:ascii="Cambria" w:hAnsi="Cambria" w:cs="Calibri"/>
          <w:b/>
          <w:sz w:val="26"/>
          <w:szCs w:val="26"/>
          <w:lang w:val="sr-Cyrl-RS"/>
        </w:rPr>
        <w:t xml:space="preserve"> </w:t>
      </w:r>
    </w:p>
    <w:p w:rsidR="00FE3838" w:rsidRPr="00FE3838" w:rsidRDefault="00FE3838" w:rsidP="00FE3838">
      <w:pPr>
        <w:jc w:val="both"/>
        <w:rPr>
          <w:rFonts w:ascii="Calibri" w:hAnsi="Calibri" w:cs="Calibri"/>
          <w:lang w:val="sr-Cyrl-CS"/>
        </w:rPr>
      </w:pPr>
    </w:p>
    <w:p w:rsidR="00FE3838" w:rsidRDefault="00FE3838" w:rsidP="00FE3838">
      <w:pPr>
        <w:jc w:val="both"/>
        <w:rPr>
          <w:rFonts w:ascii="Calibri" w:hAnsi="Calibri" w:cs="Calibri"/>
          <w:lang w:val="sr-Cyrl-CS"/>
        </w:rPr>
      </w:pPr>
    </w:p>
    <w:p w:rsidR="00FE3838" w:rsidRDefault="00FE3838" w:rsidP="00FE3838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Министарство финансија Републике Српске дозначило је данас</w:t>
      </w:r>
      <w:r w:rsidR="00BD156B">
        <w:rPr>
          <w:rFonts w:ascii="Calibri" w:hAnsi="Calibri" w:cs="Calibri"/>
          <w:lang w:val="sr-Latn-RS"/>
        </w:rPr>
        <w:t xml:space="preserve"> 1.157.728,36 KM</w:t>
      </w:r>
      <w:r>
        <w:rPr>
          <w:rFonts w:ascii="Calibri" w:hAnsi="Calibri" w:cs="Calibri"/>
          <w:lang w:val="sr-Cyrl-CS"/>
        </w:rPr>
        <w:t xml:space="preserve"> по основу </w:t>
      </w:r>
      <w:r w:rsidR="00BD156B">
        <w:rPr>
          <w:rFonts w:ascii="Calibri" w:hAnsi="Calibri" w:cs="Calibri"/>
          <w:lang w:val="sr-Cyrl-CS"/>
        </w:rPr>
        <w:t>1</w:t>
      </w:r>
      <w:r>
        <w:rPr>
          <w:rFonts w:ascii="Calibri" w:hAnsi="Calibri" w:cs="Calibri"/>
          <w:lang w:val="sr-Cyrl-CS"/>
        </w:rPr>
        <w:t xml:space="preserve">. ануитета </w:t>
      </w:r>
      <w:r w:rsidR="00BD156B">
        <w:rPr>
          <w:rFonts w:ascii="Calibri" w:hAnsi="Calibri" w:cs="Calibri"/>
          <w:lang w:val="sr-Latn-RS"/>
        </w:rPr>
        <w:t xml:space="preserve">9. </w:t>
      </w:r>
      <w:r w:rsidR="00BD156B">
        <w:rPr>
          <w:rFonts w:ascii="Calibri" w:hAnsi="Calibri" w:cs="Calibri"/>
          <w:lang w:val="sr-Cyrl-RS"/>
        </w:rPr>
        <w:t xml:space="preserve">емисије </w:t>
      </w:r>
      <w:r>
        <w:rPr>
          <w:rFonts w:ascii="Calibri" w:hAnsi="Calibri" w:cs="Calibri"/>
          <w:lang w:val="sr-Cyrl-CS"/>
        </w:rPr>
        <w:t xml:space="preserve">обвезница </w:t>
      </w:r>
      <w:r w:rsidR="00975F6B">
        <w:rPr>
          <w:rFonts w:ascii="Calibri" w:hAnsi="Calibri" w:cs="Calibri"/>
          <w:lang w:val="sr-Cyrl-CS"/>
        </w:rPr>
        <w:t>Републике Српске</w:t>
      </w:r>
      <w:r>
        <w:rPr>
          <w:rFonts w:ascii="Calibri" w:hAnsi="Calibri" w:cs="Calibri"/>
          <w:lang w:val="sr-Cyrl-CS"/>
        </w:rPr>
        <w:t xml:space="preserve"> </w:t>
      </w:r>
      <w:r w:rsidR="00BD156B">
        <w:rPr>
          <w:rFonts w:ascii="Calibri" w:hAnsi="Calibri" w:cs="Calibri"/>
          <w:lang w:val="sr-Cyrl-CS"/>
        </w:rPr>
        <w:t xml:space="preserve">за измирење обавеза по основу верификованих рачуна старе девизне штедње, </w:t>
      </w:r>
      <w:r>
        <w:rPr>
          <w:rFonts w:ascii="Calibri" w:hAnsi="Calibri" w:cs="Calibri"/>
          <w:lang w:val="sr-Cyrl-CS"/>
        </w:rPr>
        <w:t>локалне ознаке RS</w:t>
      </w:r>
      <w:r w:rsidR="00975F6B">
        <w:rPr>
          <w:rFonts w:ascii="Calibri" w:hAnsi="Calibri" w:cs="Calibri"/>
          <w:lang w:val="sr-Latn-RS"/>
        </w:rPr>
        <w:t>D</w:t>
      </w:r>
      <w:r w:rsidR="00BD156B">
        <w:rPr>
          <w:rFonts w:ascii="Calibri" w:hAnsi="Calibri" w:cs="Calibri"/>
          <w:lang w:val="sr-Latn-RS"/>
        </w:rPr>
        <w:t>S</w:t>
      </w:r>
      <w:r>
        <w:rPr>
          <w:rFonts w:ascii="Calibri" w:hAnsi="Calibri" w:cs="Calibri"/>
          <w:lang w:val="sr-Cyrl-CS"/>
        </w:rPr>
        <w:t>-O</w:t>
      </w:r>
      <w:r w:rsidR="00BD156B">
        <w:rPr>
          <w:rFonts w:ascii="Calibri" w:hAnsi="Calibri" w:cs="Calibri"/>
          <w:lang w:val="sr-Latn-RS"/>
        </w:rPr>
        <w:t>-I</w:t>
      </w:r>
      <w:r>
        <w:rPr>
          <w:rFonts w:ascii="Calibri" w:hAnsi="Calibri" w:cs="Calibri"/>
          <w:lang w:val="sr-Cyrl-CS"/>
        </w:rPr>
        <w:t>. Од наведеног износа</w:t>
      </w:r>
      <w:r w:rsidR="00BD156B">
        <w:rPr>
          <w:rFonts w:ascii="Calibri" w:hAnsi="Calibri" w:cs="Calibri"/>
          <w:lang w:val="sr-Latn-RS"/>
        </w:rPr>
        <w:t xml:space="preserve">, </w:t>
      </w:r>
      <w:r w:rsidR="00BD156B">
        <w:rPr>
          <w:rFonts w:ascii="Calibri" w:hAnsi="Calibri" w:cs="Calibri"/>
          <w:lang w:val="sr-Cyrl-RS"/>
        </w:rPr>
        <w:t>на главницу се односи 1,029 милиона, а остало је камата.</w:t>
      </w:r>
    </w:p>
    <w:p w:rsidR="00A76F47" w:rsidRDefault="00A76F47" w:rsidP="00FE3838">
      <w:pPr>
        <w:jc w:val="both"/>
        <w:rPr>
          <w:rFonts w:ascii="Calibri" w:hAnsi="Calibri" w:cs="Calibri"/>
          <w:lang w:val="sr-Cyrl-CS"/>
        </w:rPr>
      </w:pPr>
    </w:p>
    <w:p w:rsidR="00FE3838" w:rsidRDefault="00FE3838" w:rsidP="00FE3838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CS"/>
        </w:rPr>
        <w:t>Плаћањ</w:t>
      </w:r>
      <w:r w:rsidR="00975F6B">
        <w:rPr>
          <w:rFonts w:ascii="Calibri" w:hAnsi="Calibri" w:cs="Calibri"/>
          <w:lang w:val="sr-Latn-RS"/>
        </w:rPr>
        <w:t>e je</w:t>
      </w:r>
      <w:r>
        <w:rPr>
          <w:rFonts w:ascii="Calibri" w:hAnsi="Calibri" w:cs="Calibri"/>
          <w:lang w:val="sr-Cyrl-CS"/>
        </w:rPr>
        <w:t xml:space="preserve"> извршен</w:t>
      </w:r>
      <w:r w:rsidR="00975F6B">
        <w:rPr>
          <w:rFonts w:ascii="Calibri" w:hAnsi="Calibri" w:cs="Calibri"/>
          <w:lang w:val="sr-Latn-RS"/>
        </w:rPr>
        <w:t>o</w:t>
      </w:r>
      <w:r>
        <w:rPr>
          <w:rFonts w:ascii="Calibri" w:hAnsi="Calibri" w:cs="Calibri"/>
          <w:lang w:val="sr-Cyrl-CS"/>
        </w:rPr>
        <w:t xml:space="preserve"> на рачуне власника хартија од вриједности, према обрачуну Централног регистра хартија од вриједности.</w:t>
      </w:r>
    </w:p>
    <w:p w:rsidR="00E94F94" w:rsidRDefault="00E94F94" w:rsidP="00E94F94">
      <w:pPr>
        <w:jc w:val="right"/>
        <w:rPr>
          <w:rFonts w:ascii="Calibri" w:hAnsi="Calibri" w:cs="Calibri"/>
          <w:b/>
          <w:lang w:val="sr-Cyrl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R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D2B" w:rsidRDefault="006B6D2B">
      <w:r>
        <w:separator/>
      </w:r>
    </w:p>
  </w:endnote>
  <w:endnote w:type="continuationSeparator" w:id="0">
    <w:p w:rsidR="006B6D2B" w:rsidRDefault="006B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D2B" w:rsidRDefault="006B6D2B">
      <w:r>
        <w:separator/>
      </w:r>
    </w:p>
  </w:footnote>
  <w:footnote w:type="continuationSeparator" w:id="0">
    <w:p w:rsidR="006B6D2B" w:rsidRDefault="006B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975F6B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975F6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6FC8B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975F6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8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B6D2B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75F6B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76F47"/>
    <w:rsid w:val="00AB410A"/>
    <w:rsid w:val="00AD70A5"/>
    <w:rsid w:val="00AE0508"/>
    <w:rsid w:val="00B62097"/>
    <w:rsid w:val="00B77A8C"/>
    <w:rsid w:val="00BA20FF"/>
    <w:rsid w:val="00BA28C6"/>
    <w:rsid w:val="00BC6984"/>
    <w:rsid w:val="00BD156B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26BBD"/>
    <w:rsid w:val="00D72D47"/>
    <w:rsid w:val="00D83789"/>
    <w:rsid w:val="00D87937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33211"/>
    <w:rsid w:val="00F473E3"/>
    <w:rsid w:val="00F83C64"/>
    <w:rsid w:val="00FC2DDD"/>
    <w:rsid w:val="00FD53A0"/>
    <w:rsid w:val="00FE36F7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16214"/>
  <w15:chartTrackingRefBased/>
  <w15:docId w15:val="{ABE18195-3FF2-4515-98D0-1666588D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606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3</cp:revision>
  <cp:lastPrinted>2009-01-28T11:05:00Z</cp:lastPrinted>
  <dcterms:created xsi:type="dcterms:W3CDTF">2022-02-03T14:52:00Z</dcterms:created>
  <dcterms:modified xsi:type="dcterms:W3CDTF">2022-02-03T14:57:00Z</dcterms:modified>
</cp:coreProperties>
</file>